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6A229" w14:textId="25FFF35B" w:rsidR="00A24F28" w:rsidRPr="00773C58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73C58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17BE" w:rsidRPr="00773C58">
        <w:rPr>
          <w:rFonts w:ascii="Arial" w:eastAsia="Arial Unicode MS" w:hAnsi="Arial" w:cs="Arial"/>
          <w:b/>
          <w:bCs/>
          <w:sz w:val="24"/>
        </w:rPr>
        <w:t>144</w:t>
      </w:r>
      <w:r w:rsidR="00F47CC0" w:rsidRPr="00773C58">
        <w:rPr>
          <w:rFonts w:ascii="Arial" w:eastAsia="Arial Unicode MS" w:hAnsi="Arial" w:cs="Arial"/>
          <w:b/>
          <w:bCs/>
          <w:sz w:val="24"/>
        </w:rPr>
        <w:t>E e-meeting</w:t>
      </w:r>
      <w:r w:rsidRPr="00773C58">
        <w:rPr>
          <w:rFonts w:ascii="Arial" w:eastAsia="Arial Unicode MS" w:hAnsi="Arial" w:cs="Arial"/>
          <w:b/>
          <w:bCs/>
          <w:sz w:val="24"/>
        </w:rPr>
        <w:t xml:space="preserve"> </w:t>
      </w:r>
      <w:r w:rsidRPr="00773C58">
        <w:rPr>
          <w:rFonts w:ascii="Arial" w:eastAsia="Arial Unicode MS" w:hAnsi="Arial" w:cs="Arial"/>
          <w:b/>
          <w:bCs/>
          <w:sz w:val="24"/>
        </w:rPr>
        <w:tab/>
      </w:r>
      <w:r w:rsidR="001F0BF7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E66B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2704</w:t>
      </w:r>
    </w:p>
    <w:p w14:paraId="5267F02F" w14:textId="77777777" w:rsidR="00A24F28" w:rsidRPr="00773C58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"/>
      <w:bookmarkStart w:id="1" w:name="OLE_LINK2"/>
      <w:r w:rsidRPr="00773C58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773C58">
        <w:rPr>
          <w:rFonts w:ascii="Arial" w:eastAsia="Arial Unicode MS" w:hAnsi="Arial" w:cs="Arial"/>
          <w:b/>
          <w:bCs/>
          <w:sz w:val="24"/>
        </w:rPr>
        <w:t xml:space="preserve">, </w:t>
      </w:r>
      <w:r w:rsidR="00CF17BE" w:rsidRPr="00773C58">
        <w:rPr>
          <w:rFonts w:ascii="Arial" w:eastAsia="Arial Unicode MS" w:hAnsi="Arial" w:cs="Arial"/>
          <w:b/>
          <w:bCs/>
          <w:sz w:val="24"/>
        </w:rPr>
        <w:t>April 12 – April 16</w:t>
      </w:r>
      <w:r w:rsidR="00C71A94" w:rsidRPr="00773C58">
        <w:rPr>
          <w:rFonts w:ascii="Arial" w:eastAsia="Arial Unicode MS" w:hAnsi="Arial" w:cs="Arial"/>
          <w:b/>
          <w:bCs/>
          <w:sz w:val="24"/>
        </w:rPr>
        <w:t>, 2021</w:t>
      </w:r>
      <w:bookmarkEnd w:id="0"/>
      <w:bookmarkEnd w:id="1"/>
      <w:r w:rsidR="003244C5" w:rsidRPr="00773C58">
        <w:rPr>
          <w:rFonts w:ascii="Arial" w:eastAsia="Arial Unicode MS" w:hAnsi="Arial" w:cs="Arial"/>
          <w:b/>
          <w:bCs/>
        </w:rPr>
        <w:tab/>
      </w:r>
      <w:r w:rsidR="00907E28" w:rsidRPr="00773C58">
        <w:rPr>
          <w:rFonts w:ascii="Arial" w:hAnsi="Arial" w:cs="Arial"/>
          <w:b/>
          <w:bCs/>
          <w:color w:val="0000FF"/>
        </w:rPr>
        <w:t>(revision of S2-21</w:t>
      </w:r>
      <w:r w:rsidR="001F0BF7" w:rsidRPr="00773C58">
        <w:rPr>
          <w:rFonts w:ascii="Arial" w:hAnsi="Arial" w:cs="Arial"/>
          <w:b/>
          <w:bCs/>
          <w:color w:val="0000FF"/>
        </w:rPr>
        <w:t>0</w:t>
      </w:r>
      <w:r w:rsidR="003244C5" w:rsidRPr="00773C58">
        <w:rPr>
          <w:rFonts w:ascii="Arial" w:hAnsi="Arial" w:cs="Arial"/>
          <w:b/>
          <w:bCs/>
          <w:color w:val="0000FF"/>
        </w:rPr>
        <w:t>xxxx)</w:t>
      </w:r>
    </w:p>
    <w:p w14:paraId="78762D7D" w14:textId="77777777" w:rsidR="00A24F28" w:rsidRPr="00773C58" w:rsidRDefault="00A24F28" w:rsidP="00A24F28">
      <w:pPr>
        <w:rPr>
          <w:rFonts w:ascii="Arial" w:hAnsi="Arial" w:cs="Arial"/>
        </w:rPr>
      </w:pPr>
    </w:p>
    <w:p w14:paraId="68BBFC42" w14:textId="77777777" w:rsidR="00772F47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Source:</w:t>
      </w:r>
      <w:r w:rsidRPr="00773C58">
        <w:rPr>
          <w:rFonts w:ascii="Arial" w:hAnsi="Arial" w:cs="Arial"/>
          <w:b/>
        </w:rPr>
        <w:tab/>
      </w:r>
      <w:r w:rsidR="00E636FF" w:rsidRPr="00773C58">
        <w:rPr>
          <w:rFonts w:ascii="Arial" w:hAnsi="Arial" w:cs="Arial"/>
          <w:b/>
        </w:rPr>
        <w:t xml:space="preserve">Huawei, </w:t>
      </w:r>
      <w:r w:rsidR="008F7D6D" w:rsidRPr="00773C58">
        <w:rPr>
          <w:rFonts w:ascii="Arial" w:hAnsi="Arial" w:cs="Arial"/>
          <w:b/>
        </w:rPr>
        <w:t>HiSilicon</w:t>
      </w:r>
    </w:p>
    <w:p w14:paraId="0EC966E4" w14:textId="77777777" w:rsidR="007C2972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Title: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eastAsiaTheme="minorEastAsia" w:hAnsi="Arial" w:cs="Arial"/>
          <w:b/>
          <w:lang w:eastAsia="zh-CN"/>
        </w:rPr>
        <w:t xml:space="preserve">NF service and </w:t>
      </w:r>
      <w:r w:rsidR="00460C6B" w:rsidRPr="00773C58">
        <w:rPr>
          <w:rFonts w:ascii="Arial" w:hAnsi="Arial" w:cs="Arial"/>
          <w:b/>
        </w:rPr>
        <w:t>service operations for UAS</w:t>
      </w:r>
    </w:p>
    <w:p w14:paraId="5F7CF66B" w14:textId="77777777" w:rsidR="00A24F28" w:rsidRPr="00773C58" w:rsidRDefault="002A3C41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Document for:</w:t>
      </w:r>
      <w:r w:rsidRPr="00773C58">
        <w:rPr>
          <w:rFonts w:ascii="Arial" w:hAnsi="Arial" w:cs="Arial"/>
          <w:b/>
        </w:rPr>
        <w:tab/>
      </w:r>
      <w:r w:rsidR="00A24F28" w:rsidRPr="00773C58">
        <w:rPr>
          <w:rFonts w:ascii="Arial" w:hAnsi="Arial" w:cs="Arial"/>
          <w:b/>
        </w:rPr>
        <w:t>Approval</w:t>
      </w:r>
    </w:p>
    <w:p w14:paraId="58064C8C" w14:textId="77777777" w:rsidR="00A24F28" w:rsidRPr="00773C58" w:rsidRDefault="008F7D6D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Agenda Item: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>8.7</w:t>
      </w:r>
    </w:p>
    <w:p w14:paraId="04B3835C" w14:textId="77777777" w:rsidR="00A24F28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Work Item / Release: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 xml:space="preserve">ID_UAS / </w:t>
      </w:r>
      <w:r w:rsidR="00462B3D" w:rsidRPr="00773C58">
        <w:rPr>
          <w:rFonts w:ascii="Arial" w:hAnsi="Arial" w:cs="Arial"/>
          <w:b/>
        </w:rPr>
        <w:t>Rel-17</w:t>
      </w:r>
    </w:p>
    <w:p w14:paraId="75C3147E" w14:textId="0721CE18" w:rsidR="00EF48DB" w:rsidRPr="00773C58" w:rsidRDefault="00A24F28" w:rsidP="00EC53AC">
      <w:pPr>
        <w:jc w:val="both"/>
        <w:rPr>
          <w:rFonts w:ascii="Arial" w:hAnsi="Arial" w:cs="Arial"/>
          <w:i/>
        </w:rPr>
      </w:pPr>
      <w:r w:rsidRPr="00773C58">
        <w:rPr>
          <w:rFonts w:ascii="Arial" w:hAnsi="Arial" w:cs="Arial"/>
          <w:i/>
        </w:rPr>
        <w:t xml:space="preserve">Abstract: </w:t>
      </w:r>
      <w:r w:rsidR="00C76BBA" w:rsidRPr="00773C58">
        <w:rPr>
          <w:rFonts w:ascii="Arial" w:hAnsi="Arial" w:cs="Arial"/>
          <w:i/>
        </w:rPr>
        <w:t xml:space="preserve">This contribution </w:t>
      </w:r>
      <w:r w:rsidR="00502EC6" w:rsidRPr="00773C58">
        <w:rPr>
          <w:rFonts w:ascii="Arial" w:hAnsi="Arial" w:cs="Arial"/>
          <w:i/>
        </w:rPr>
        <w:t>introduces NF services relevant to UAS.</w:t>
      </w:r>
    </w:p>
    <w:p w14:paraId="57F62F31" w14:textId="77777777" w:rsidR="00A93620" w:rsidRPr="00773C58" w:rsidRDefault="00B3593E" w:rsidP="00B3593E">
      <w:pPr>
        <w:pStyle w:val="1"/>
      </w:pPr>
      <w:r w:rsidRPr="00773C58">
        <w:t xml:space="preserve">1. </w:t>
      </w:r>
      <w:r w:rsidR="00305F20" w:rsidRPr="00773C58">
        <w:t>Introduction</w:t>
      </w:r>
      <w:r w:rsidR="00BE6AFC" w:rsidRPr="00773C58">
        <w:t>/Discussion</w:t>
      </w:r>
    </w:p>
    <w:p w14:paraId="1A7D49BD" w14:textId="7C7862A4" w:rsidR="00DF0A26" w:rsidRPr="00502EC6" w:rsidRDefault="00502EC6" w:rsidP="008754B1">
      <w:pPr>
        <w:jc w:val="both"/>
        <w:rPr>
          <w:rFonts w:eastAsiaTheme="minorEastAsia"/>
          <w:lang w:eastAsia="zh-CN"/>
        </w:rPr>
      </w:pPr>
      <w:r w:rsidRPr="00773C58">
        <w:rPr>
          <w:rFonts w:eastAsiaTheme="minorEastAsia"/>
          <w:lang w:eastAsia="zh-CN"/>
        </w:rPr>
        <w:t>New NF services are introduced for UAS use.</w:t>
      </w:r>
    </w:p>
    <w:p w14:paraId="53829074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2ECA634" w14:textId="2EE8190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9E66BA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460C6B">
        <w:rPr>
          <w:lang w:eastAsia="zh-CN"/>
        </w:rPr>
        <w:t>256</w:t>
      </w:r>
      <w:r>
        <w:rPr>
          <w:lang w:eastAsia="zh-CN"/>
        </w:rPr>
        <w:t>.</w:t>
      </w:r>
    </w:p>
    <w:p w14:paraId="5BB10097" w14:textId="31820CD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r w:rsidR="009E66BA">
        <w:rPr>
          <w:rFonts w:ascii="Arial" w:hAnsi="Arial" w:cs="Arial"/>
          <w:color w:val="FF0000"/>
          <w:sz w:val="28"/>
          <w:szCs w:val="28"/>
          <w:lang w:val="en-US"/>
        </w:rPr>
        <w:t>(all texts new</w:t>
      </w:r>
      <w:bookmarkStart w:id="4" w:name="_GoBack"/>
      <w:bookmarkEnd w:id="4"/>
      <w:r w:rsidR="009E66BA">
        <w:rPr>
          <w:rFonts w:ascii="Arial" w:hAnsi="Arial" w:cs="Arial"/>
          <w:color w:val="FF0000"/>
          <w:sz w:val="28"/>
          <w:szCs w:val="28"/>
          <w:lang w:val="en-US"/>
        </w:rPr>
        <w:t>)</w:t>
      </w:r>
    </w:p>
    <w:p w14:paraId="307089AE" w14:textId="77777777" w:rsidR="00460C6B" w:rsidRDefault="00460C6B" w:rsidP="00460C6B">
      <w:pPr>
        <w:keepNext/>
        <w:keepLines/>
        <w:overflowPunct/>
        <w:autoSpaceDE/>
        <w:adjustRightInd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5" w:name="_Toc62046186"/>
      <w:bookmarkEnd w:id="3"/>
      <w:r>
        <w:rPr>
          <w:rFonts w:ascii="Arial" w:eastAsia="宋体" w:hAnsi="Arial"/>
          <w:color w:val="auto"/>
          <w:sz w:val="28"/>
          <w:lang w:eastAsia="en-US"/>
        </w:rPr>
        <w:t>4.4.2</w:t>
      </w:r>
      <w:r>
        <w:rPr>
          <w:rFonts w:ascii="Arial" w:eastAsia="宋体" w:hAnsi="Arial"/>
          <w:color w:val="auto"/>
          <w:sz w:val="28"/>
          <w:lang w:eastAsia="en-US"/>
        </w:rPr>
        <w:tab/>
      </w:r>
      <w:bookmarkEnd w:id="5"/>
      <w:r>
        <w:rPr>
          <w:rFonts w:ascii="Arial" w:eastAsia="宋体" w:hAnsi="Arial"/>
          <w:color w:val="auto"/>
          <w:sz w:val="28"/>
          <w:lang w:eastAsia="en-US"/>
        </w:rPr>
        <w:t>Network Function Services for DN Authentication/Authorisation operations</w:t>
      </w:r>
    </w:p>
    <w:p w14:paraId="148B06C4" w14:textId="77777777" w:rsidR="00460C6B" w:rsidRDefault="00460C6B" w:rsidP="00460C6B">
      <w:pPr>
        <w:pStyle w:val="4"/>
        <w:rPr>
          <w:lang w:eastAsia="en-US"/>
        </w:rPr>
      </w:pPr>
      <w:r>
        <w:rPr>
          <w:lang w:eastAsia="en-US"/>
        </w:rPr>
        <w:t>4.4.2.X</w:t>
      </w:r>
      <w:r>
        <w:rPr>
          <w:lang w:eastAsia="en-US"/>
        </w:rPr>
        <w:tab/>
        <w:t>NEF Services</w:t>
      </w:r>
    </w:p>
    <w:p w14:paraId="348F59A2" w14:textId="77777777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4.4.2.X.1</w:t>
      </w:r>
      <w:r>
        <w:rPr>
          <w:lang w:eastAsia="en-US"/>
        </w:rPr>
        <w:tab/>
        <w:t>General</w:t>
      </w:r>
    </w:p>
    <w:p w14:paraId="7A6E59D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 23.501[2] clause 7.2.8 and TS 23.502[3] clause 5.2.6, the following table illustrates additional NEF services to support UAS.</w:t>
      </w:r>
    </w:p>
    <w:p w14:paraId="76788914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4.4.2.X.1-1: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317789B7" w14:textId="77777777" w:rsidTr="00B5185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2AC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047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5996" w14:textId="77777777" w:rsidR="00460C6B" w:rsidRDefault="00460C6B">
            <w:pPr>
              <w:pStyle w:val="TAH"/>
            </w:pPr>
            <w:r>
              <w:t>Operation</w:t>
            </w:r>
          </w:p>
          <w:p w14:paraId="03A0B6F9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C03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F043C62" w14:textId="77777777" w:rsidTr="00FD2330">
        <w:trPr>
          <w:cantSplit/>
          <w:trHeight w:val="415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F72A" w14:textId="77777777" w:rsidR="00502EC6" w:rsidRDefault="00502EC6">
            <w:pPr>
              <w:pStyle w:val="TAL"/>
            </w:pPr>
            <w:r>
              <w:t>Nnef_Authentication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DD40" w14:textId="42B8CE57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5AB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DA8" w14:textId="411F04BB" w:rsidR="00502EC6" w:rsidRDefault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502EC6" w14:paraId="0FECFC22" w14:textId="77777777" w:rsidTr="00FD2330">
        <w:trPr>
          <w:cantSplit/>
          <w:trHeight w:val="415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72F" w14:textId="77777777" w:rsidR="00502EC6" w:rsidRDefault="00502EC6" w:rsidP="00502EC6">
            <w:pPr>
              <w:pStyle w:val="TAL"/>
            </w:pPr>
            <w:bookmarkStart w:id="6" w:name="_Hlk6862315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E88" w14:textId="333FCCBB" w:rsidR="00502EC6" w:rsidRDefault="00502EC6" w:rsidP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revoke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AF" w14:textId="62D14AF8" w:rsidR="00502EC6" w:rsidRDefault="00502EC6" w:rsidP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6F9" w14:textId="5142B8A2" w:rsidR="00502EC6" w:rsidRDefault="00502EC6" w:rsidP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MF, SMF, AF</w:t>
            </w:r>
          </w:p>
        </w:tc>
      </w:tr>
      <w:bookmarkEnd w:id="6"/>
    </w:tbl>
    <w:p w14:paraId="408D5A16" w14:textId="77777777" w:rsidR="00460C6B" w:rsidRDefault="00460C6B" w:rsidP="00460C6B">
      <w:pPr>
        <w:rPr>
          <w:rFonts w:eastAsiaTheme="minorEastAsia"/>
          <w:lang w:eastAsia="zh-CN"/>
        </w:rPr>
      </w:pPr>
    </w:p>
    <w:p w14:paraId="09C5D9B5" w14:textId="77777777" w:rsidR="00460C6B" w:rsidRDefault="00460C6B" w:rsidP="00460C6B">
      <w:pPr>
        <w:pStyle w:val="5"/>
        <w:rPr>
          <w:rFonts w:eastAsia="宋体"/>
          <w:lang w:eastAsia="en-US"/>
        </w:rPr>
      </w:pPr>
      <w:r>
        <w:rPr>
          <w:lang w:eastAsia="en-US"/>
        </w:rPr>
        <w:t>4.4.2.X.2</w:t>
      </w:r>
      <w:r>
        <w:rPr>
          <w:lang w:eastAsia="en-US"/>
        </w:rPr>
        <w:tab/>
      </w:r>
      <w:r>
        <w:t>Nnef_Authentication service</w:t>
      </w:r>
    </w:p>
    <w:p w14:paraId="063DB4D2" w14:textId="77777777" w:rsidR="00460C6B" w:rsidRDefault="00460C6B" w:rsidP="00460C6B">
      <w:pPr>
        <w:pStyle w:val="6"/>
        <w:rPr>
          <w:lang w:eastAsia="en-US"/>
        </w:rPr>
      </w:pPr>
      <w:r>
        <w:rPr>
          <w:lang w:eastAsia="en-US"/>
        </w:rPr>
        <w:t>4.4.2.X.2.1</w:t>
      </w:r>
      <w:r>
        <w:rPr>
          <w:lang w:eastAsia="en-US"/>
        </w:rPr>
        <w:tab/>
        <w:t>General</w:t>
      </w:r>
    </w:p>
    <w:p w14:paraId="084E9B62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>: This service enables the consumer to authenticate and authorise the UE. In case of UAS, the service is used to authenticate the UAV.</w:t>
      </w:r>
    </w:p>
    <w:p w14:paraId="4AABAFD4" w14:textId="45DB4F34" w:rsidR="00460C6B" w:rsidRDefault="00460C6B" w:rsidP="00460C6B">
      <w:pPr>
        <w:pStyle w:val="6"/>
        <w:rPr>
          <w:rFonts w:eastAsia="宋体"/>
          <w:lang w:eastAsia="en-US"/>
        </w:rPr>
      </w:pPr>
      <w:r>
        <w:rPr>
          <w:lang w:eastAsia="en-US"/>
        </w:rPr>
        <w:t>4.4.2.X.2.2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authenticate service operation</w:t>
      </w:r>
    </w:p>
    <w:p w14:paraId="37853ED1" w14:textId="3A681430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authenticate.</w:t>
      </w:r>
    </w:p>
    <w:p w14:paraId="0DC7B9DC" w14:textId="5E9D862A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provides the DN authentication result of the UE</w:t>
      </w:r>
      <w:r>
        <w:rPr>
          <w:lang w:eastAsia="zh-CN"/>
        </w:rPr>
        <w:t>.</w:t>
      </w:r>
    </w:p>
    <w:p w14:paraId="4231EFE8" w14:textId="77777777" w:rsidR="00460C6B" w:rsidRDefault="00460C6B" w:rsidP="00460C6B">
      <w:pPr>
        <w:rPr>
          <w:color w:val="auto"/>
          <w:lang w:eastAsia="zh-CN"/>
        </w:rPr>
      </w:pPr>
      <w:r>
        <w:rPr>
          <w:b/>
        </w:rPr>
        <w:lastRenderedPageBreak/>
        <w:t xml:space="preserve">Input, Required: </w:t>
      </w:r>
      <w:r>
        <w:rPr>
          <w:lang w:eastAsia="zh-CN"/>
        </w:rPr>
        <w:t>DN specific Identity, SUPI.</w:t>
      </w:r>
    </w:p>
    <w:p w14:paraId="10CD7FF6" w14:textId="77777777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DN authorization server address, PEI, UE IP address (in case the consumer NF is SMF), authentication container provided by UE</w:t>
      </w:r>
      <w:r>
        <w:t>.</w:t>
      </w:r>
    </w:p>
    <w:p w14:paraId="36B2AA54" w14:textId="77777777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indication.</w:t>
      </w:r>
    </w:p>
    <w:p w14:paraId="7F3D279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C013ADB" w14:textId="10CB33BF" w:rsidR="00502EC6" w:rsidRDefault="00502EC6" w:rsidP="00502EC6">
      <w:pPr>
        <w:pStyle w:val="6"/>
        <w:rPr>
          <w:rFonts w:eastAsia="宋体"/>
          <w:lang w:eastAsia="en-US"/>
        </w:rPr>
      </w:pPr>
      <w:bookmarkStart w:id="7" w:name="OLE_LINK21"/>
      <w:bookmarkStart w:id="8" w:name="OLE_LINK22"/>
      <w:r>
        <w:rPr>
          <w:lang w:eastAsia="en-US"/>
        </w:rPr>
        <w:t>4.4.2.X.2.3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revoke service operation</w:t>
      </w:r>
    </w:p>
    <w:p w14:paraId="763B9469" w14:textId="4577E025" w:rsidR="00502EC6" w:rsidRDefault="00502EC6" w:rsidP="00502EC6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revoke</w:t>
      </w:r>
    </w:p>
    <w:p w14:paraId="66B96A77" w14:textId="7B12784F" w:rsidR="00502EC6" w:rsidRDefault="00502EC6" w:rsidP="00502EC6">
      <w:pPr>
        <w:rPr>
          <w:lang w:eastAsia="zh-CN"/>
        </w:rPr>
      </w:pPr>
      <w:r>
        <w:rPr>
          <w:b/>
        </w:rPr>
        <w:t>Description:</w:t>
      </w:r>
      <w:r>
        <w:t xml:space="preserve"> revoke the UUAA authorization of a UAV</w:t>
      </w:r>
    </w:p>
    <w:p w14:paraId="72364DD7" w14:textId="7D608670" w:rsidR="00502EC6" w:rsidRPr="00502EC6" w:rsidRDefault="00502EC6" w:rsidP="00502EC6">
      <w:pPr>
        <w:rPr>
          <w:rFonts w:eastAsiaTheme="minorEastAsia"/>
          <w:color w:val="auto"/>
          <w:lang w:eastAsia="zh-CN"/>
        </w:rPr>
      </w:pPr>
      <w:r>
        <w:rPr>
          <w:b/>
        </w:rPr>
        <w:t xml:space="preserve">Input, Required: </w:t>
      </w:r>
      <w:r>
        <w:rPr>
          <w:lang w:eastAsia="zh-CN"/>
        </w:rPr>
        <w:t>DN specific Identity, 3GPP UAV ID, cause of revocation</w:t>
      </w:r>
    </w:p>
    <w:p w14:paraId="28551F8D" w14:textId="3A8D38CE" w:rsidR="00502EC6" w:rsidRDefault="00502EC6" w:rsidP="00502EC6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null</w:t>
      </w:r>
    </w:p>
    <w:p w14:paraId="64A8342B" w14:textId="0E9E7832" w:rsidR="00502EC6" w:rsidRDefault="00502EC6" w:rsidP="00502EC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</w:t>
      </w:r>
    </w:p>
    <w:p w14:paraId="23E64E8F" w14:textId="77777777" w:rsidR="00502EC6" w:rsidRDefault="00502EC6" w:rsidP="00502EC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bookmarkEnd w:id="7"/>
    <w:bookmarkEnd w:id="8"/>
    <w:p w14:paraId="6823B15A" w14:textId="77777777" w:rsidR="00460C6B" w:rsidRDefault="00460C6B" w:rsidP="00460C6B">
      <w:pPr>
        <w:rPr>
          <w:rFonts w:eastAsiaTheme="minorEastAsia"/>
          <w:lang w:eastAsia="zh-CN"/>
        </w:rPr>
      </w:pPr>
    </w:p>
    <w:p w14:paraId="3C57B538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CFF1ED" w14:textId="77777777" w:rsidR="00460C6B" w:rsidRDefault="00460C6B" w:rsidP="00460C6B">
      <w:pPr>
        <w:pStyle w:val="4"/>
        <w:rPr>
          <w:lang w:eastAsia="en-US"/>
        </w:rPr>
      </w:pPr>
      <w:r>
        <w:rPr>
          <w:lang w:eastAsia="en-US"/>
        </w:rPr>
        <w:t>4.4.2.Y</w:t>
      </w:r>
      <w:r>
        <w:rPr>
          <w:lang w:eastAsia="en-US"/>
        </w:rPr>
        <w:tab/>
      </w:r>
      <w:r w:rsidR="00B5185A">
        <w:rPr>
          <w:lang w:eastAsia="en-US"/>
        </w:rPr>
        <w:t>AF</w:t>
      </w:r>
      <w:r>
        <w:rPr>
          <w:lang w:eastAsia="en-US"/>
        </w:rPr>
        <w:t xml:space="preserve"> Services</w:t>
      </w:r>
    </w:p>
    <w:p w14:paraId="4380B6A3" w14:textId="77777777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4.4.2.Y.1</w:t>
      </w:r>
      <w:r>
        <w:rPr>
          <w:lang w:eastAsia="en-US"/>
        </w:rPr>
        <w:tab/>
        <w:t>General</w:t>
      </w:r>
    </w:p>
    <w:p w14:paraId="3BEB6521" w14:textId="6D0B1CC2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the AF services defined in TS 23.501[2] clause 7.2.19 and TS 23.502[3] clause 5.2.19, the</w:t>
      </w:r>
      <w:r w:rsidR="00502EC6">
        <w:rPr>
          <w:rFonts w:eastAsiaTheme="minorEastAsia"/>
          <w:lang w:eastAsia="zh-CN"/>
        </w:rPr>
        <w:t xml:space="preserve"> following table shows the AF</w:t>
      </w:r>
      <w:r>
        <w:rPr>
          <w:rFonts w:eastAsiaTheme="minorEastAsia"/>
          <w:lang w:eastAsia="zh-CN"/>
        </w:rPr>
        <w:t xml:space="preserve"> services to support UAS.</w:t>
      </w:r>
    </w:p>
    <w:p w14:paraId="50937BA1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4.4.2.Y.1-1: NF Services provided by AF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787E7679" w14:textId="77777777" w:rsidTr="00460C6B">
        <w:trPr>
          <w:cantSplit/>
          <w:trHeight w:val="25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4C2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751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87F" w14:textId="77777777" w:rsidR="00460C6B" w:rsidRDefault="00460C6B">
            <w:pPr>
              <w:pStyle w:val="TAH"/>
            </w:pPr>
            <w:r>
              <w:t>Operation</w:t>
            </w:r>
          </w:p>
          <w:p w14:paraId="3A690DDF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06C4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EBE6C8F" w14:textId="77777777" w:rsidTr="00254B0A">
        <w:trPr>
          <w:cantSplit/>
          <w:trHeight w:val="4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4081B" w14:textId="77777777" w:rsidR="00502EC6" w:rsidRDefault="00502EC6">
            <w:pPr>
              <w:pStyle w:val="TAL"/>
            </w:pPr>
            <w:r>
              <w:t>Naf_Authentication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A8EF" w14:textId="298C214C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A58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3CA" w14:textId="77777777" w:rsidR="00502EC6" w:rsidRDefault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</w:tbl>
    <w:p w14:paraId="4A57A249" w14:textId="77777777" w:rsidR="00460C6B" w:rsidRDefault="00460C6B" w:rsidP="00460C6B">
      <w:pPr>
        <w:rPr>
          <w:lang w:val="en-US" w:eastAsia="en-US"/>
        </w:rPr>
      </w:pPr>
    </w:p>
    <w:p w14:paraId="1EF9996C" w14:textId="1AB2F688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4.4.2.Y.2</w:t>
      </w:r>
      <w:r>
        <w:rPr>
          <w:lang w:eastAsia="en-US"/>
        </w:rPr>
        <w:tab/>
      </w:r>
      <w:r w:rsidR="00502EC6">
        <w:t>N</w:t>
      </w:r>
      <w:r>
        <w:t>af_Authentication service</w:t>
      </w:r>
    </w:p>
    <w:p w14:paraId="687F81F9" w14:textId="77777777" w:rsidR="00460C6B" w:rsidRDefault="00460C6B" w:rsidP="00460C6B">
      <w:pPr>
        <w:pStyle w:val="6"/>
        <w:rPr>
          <w:lang w:eastAsia="en-US"/>
        </w:rPr>
      </w:pPr>
      <w:r>
        <w:rPr>
          <w:lang w:eastAsia="en-US"/>
        </w:rPr>
        <w:t>4.4.2.Y.2.1</w:t>
      </w:r>
      <w:r>
        <w:rPr>
          <w:lang w:eastAsia="en-US"/>
        </w:rPr>
        <w:tab/>
        <w:t>General</w:t>
      </w:r>
    </w:p>
    <w:p w14:paraId="7EAA2111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>: This service enables the consumer to authenticate the UE. In case of UAS, the service is used to authenticate the UAV.</w:t>
      </w:r>
    </w:p>
    <w:p w14:paraId="5FC393CB" w14:textId="1C9823F8" w:rsidR="00460C6B" w:rsidRDefault="00460C6B" w:rsidP="00460C6B">
      <w:pPr>
        <w:pStyle w:val="6"/>
        <w:rPr>
          <w:rFonts w:eastAsia="宋体"/>
          <w:lang w:eastAsia="en-US"/>
        </w:rPr>
      </w:pPr>
      <w:r>
        <w:rPr>
          <w:lang w:eastAsia="en-US"/>
        </w:rPr>
        <w:t>4.4.2.Y.2.2</w:t>
      </w:r>
      <w:r>
        <w:rPr>
          <w:lang w:eastAsia="en-US"/>
        </w:rPr>
        <w:tab/>
      </w:r>
      <w:r w:rsidR="00502EC6">
        <w:t>N</w:t>
      </w:r>
      <w:r>
        <w:t>af_Authentication_</w:t>
      </w:r>
      <w:r>
        <w:rPr>
          <w:rFonts w:eastAsiaTheme="minorEastAsia"/>
          <w:lang w:eastAsia="zh-CN"/>
        </w:rPr>
        <w:t>authenticate service operation</w:t>
      </w:r>
    </w:p>
    <w:p w14:paraId="6D09AE15" w14:textId="54069BE9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Nnefaf_Authentication_</w:t>
      </w:r>
      <w:r>
        <w:rPr>
          <w:rFonts w:eastAsiaTheme="minorEastAsia"/>
          <w:lang w:eastAsia="zh-CN"/>
        </w:rPr>
        <w:t>authenticate</w:t>
      </w:r>
    </w:p>
    <w:p w14:paraId="27684594" w14:textId="77777777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provides the DN authentication result of the UE</w:t>
      </w:r>
      <w:r>
        <w:rPr>
          <w:lang w:eastAsia="zh-CN"/>
        </w:rPr>
        <w:t>.</w:t>
      </w:r>
    </w:p>
    <w:p w14:paraId="6642129C" w14:textId="77777777" w:rsidR="00460C6B" w:rsidRDefault="00460C6B" w:rsidP="00460C6B">
      <w:pPr>
        <w:rPr>
          <w:color w:val="auto"/>
          <w:lang w:eastAsia="zh-CN"/>
        </w:rPr>
      </w:pPr>
      <w:r>
        <w:rPr>
          <w:b/>
        </w:rPr>
        <w:t xml:space="preserve">Input, Required: </w:t>
      </w:r>
      <w:r>
        <w:rPr>
          <w:lang w:eastAsia="zh-CN"/>
        </w:rPr>
        <w:t>DN specific identity, GPSI.</w:t>
      </w:r>
    </w:p>
    <w:p w14:paraId="0FD0CE54" w14:textId="77777777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PEI, UE IP address, authentication container provided by UE</w:t>
      </w:r>
      <w:r>
        <w:t>.</w:t>
      </w:r>
    </w:p>
    <w:p w14:paraId="58883652" w14:textId="77777777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</w:p>
    <w:p w14:paraId="7C98BE67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ACD74BA" w14:textId="77777777" w:rsidR="00460C6B" w:rsidRDefault="00460C6B" w:rsidP="00460C6B">
      <w:pPr>
        <w:rPr>
          <w:lang w:eastAsia="en-US"/>
        </w:rPr>
      </w:pPr>
    </w:p>
    <w:p w14:paraId="0703A810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5332E6" w14:textId="77777777" w:rsidR="00460C6B" w:rsidRDefault="00460C6B" w:rsidP="00460C6B">
      <w:pPr>
        <w:pStyle w:val="4"/>
        <w:rPr>
          <w:lang w:eastAsia="zh-CN"/>
        </w:rPr>
      </w:pPr>
      <w:bookmarkStart w:id="9" w:name="_Toc58920680"/>
      <w:r>
        <w:rPr>
          <w:lang w:eastAsia="zh-CN"/>
        </w:rPr>
        <w:t>4.4.2.a</w:t>
      </w:r>
      <w:r>
        <w:rPr>
          <w:lang w:eastAsia="ko-KR"/>
        </w:rPr>
        <w:tab/>
      </w:r>
      <w:r>
        <w:rPr>
          <w:lang w:eastAsia="zh-CN"/>
        </w:rPr>
        <w:t>AMF Services</w:t>
      </w:r>
      <w:bookmarkEnd w:id="9"/>
    </w:p>
    <w:p w14:paraId="3CD4672A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AMF services related to UAS are defined in TS 23.502 [X] clause 5.2.2.</w:t>
      </w:r>
    </w:p>
    <w:p w14:paraId="3B8686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SMF invokes Namf_Communication_N1N2MessageTransfer service operation, it may provide the UUAA result to the UAV. </w:t>
      </w:r>
    </w:p>
    <w:p w14:paraId="32DA51B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7CF5D3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4.4.2.b</w:t>
      </w:r>
      <w:r>
        <w:rPr>
          <w:lang w:eastAsia="ko-KR"/>
        </w:rPr>
        <w:tab/>
      </w:r>
      <w:r>
        <w:rPr>
          <w:lang w:eastAsia="zh-CN"/>
        </w:rPr>
        <w:t>SMF Services</w:t>
      </w:r>
    </w:p>
    <w:p w14:paraId="60EF8986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SMF services related to UAS are defined in TS 23.502 [X] clause 5.2.8.</w:t>
      </w:r>
    </w:p>
    <w:p w14:paraId="607BCCD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AMF invokes Nsmf_PDUSession_CreateSMContext service operation, AMF may provide an indication to indicate “UAV has been authenticated by the UTM”, if the UUAA has taken place during registration procedure by the AMF. </w:t>
      </w:r>
    </w:p>
    <w:p w14:paraId="086E5B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Editor’s Note: Whether an indication is needed or if UAS NF or NEF can decide since these entities will maintain the UUAA operation status is FFS.</w:t>
      </w:r>
    </w:p>
    <w:p w14:paraId="0CB08059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3889BB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4.4.2.c</w:t>
      </w:r>
      <w:r>
        <w:rPr>
          <w:lang w:eastAsia="ko-KR"/>
        </w:rPr>
        <w:tab/>
      </w:r>
      <w:r>
        <w:rPr>
          <w:lang w:eastAsia="zh-CN"/>
        </w:rPr>
        <w:t>UDM Services</w:t>
      </w:r>
    </w:p>
    <w:p w14:paraId="1608BC01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UDM services related to UAS are defined in TS 23.502 [X] clause 5.2.3.</w:t>
      </w:r>
    </w:p>
    <w:p w14:paraId="6821298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425470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4.4.2.d</w:t>
      </w:r>
      <w:r>
        <w:rPr>
          <w:lang w:eastAsia="ko-KR"/>
        </w:rPr>
        <w:tab/>
      </w:r>
      <w:r>
        <w:rPr>
          <w:lang w:eastAsia="zh-CN"/>
        </w:rPr>
        <w:t>LMF Services</w:t>
      </w:r>
    </w:p>
    <w:p w14:paraId="1AAE4254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LMF services related to UAS are defined in TS 23.273 [Y] clause 8.3.</w:t>
      </w:r>
    </w:p>
    <w:p w14:paraId="2A334ABD" w14:textId="77777777" w:rsidR="00460C6B" w:rsidRDefault="00460C6B" w:rsidP="00460C6B">
      <w:pPr>
        <w:rPr>
          <w:lang w:eastAsia="en-US"/>
        </w:rPr>
      </w:pPr>
    </w:p>
    <w:p w14:paraId="0CC6ED4F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8AAF77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4.4.2.e</w:t>
      </w:r>
      <w:r>
        <w:rPr>
          <w:lang w:eastAsia="ko-KR"/>
        </w:rPr>
        <w:tab/>
      </w:r>
      <w:r>
        <w:rPr>
          <w:lang w:eastAsia="zh-CN"/>
        </w:rPr>
        <w:t>GMLC Services</w:t>
      </w:r>
    </w:p>
    <w:p w14:paraId="517A31CF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GMLC services related to UAS are defined in TS 23.273 [Y] clause 8.4.</w:t>
      </w:r>
    </w:p>
    <w:p w14:paraId="57D5BA46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57F4BC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4.4.2.f</w:t>
      </w:r>
      <w:r>
        <w:rPr>
          <w:lang w:eastAsia="ko-KR"/>
        </w:rPr>
        <w:tab/>
      </w:r>
      <w:r>
        <w:rPr>
          <w:lang w:eastAsia="zh-CN"/>
        </w:rPr>
        <w:t>UDR Services</w:t>
      </w:r>
    </w:p>
    <w:p w14:paraId="725499F3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UDR services related to UAS are defined in TS 23.502 [X] clause 5.2.12.</w:t>
      </w:r>
    </w:p>
    <w:p w14:paraId="32A2EE5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9DA11F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4.4.2.g</w:t>
      </w:r>
      <w:r>
        <w:rPr>
          <w:lang w:eastAsia="ko-KR"/>
        </w:rPr>
        <w:tab/>
      </w:r>
      <w:r>
        <w:rPr>
          <w:lang w:eastAsia="zh-CN"/>
        </w:rPr>
        <w:t>PCF Services</w:t>
      </w:r>
    </w:p>
    <w:p w14:paraId="2ED0CFD5" w14:textId="61084CD1" w:rsidR="00CA089A" w:rsidRDefault="00460C6B" w:rsidP="00894F1D">
      <w:pPr>
        <w:rPr>
          <w:lang w:val="en-US" w:eastAsia="en-US"/>
        </w:rPr>
      </w:pPr>
      <w:r>
        <w:rPr>
          <w:lang w:eastAsia="zh-CN"/>
        </w:rPr>
        <w:t>PCF services related to UAS are defined in TS 23.502 [X] clause 5.2.5.</w:t>
      </w:r>
    </w:p>
    <w:p w14:paraId="1BC1E5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E49F6" w14:textId="77777777" w:rsidR="00452A1B" w:rsidRDefault="00452A1B">
      <w:r>
        <w:separator/>
      </w:r>
    </w:p>
    <w:p w14:paraId="10382368" w14:textId="77777777" w:rsidR="00452A1B" w:rsidRDefault="00452A1B"/>
  </w:endnote>
  <w:endnote w:type="continuationSeparator" w:id="0">
    <w:p w14:paraId="75EF09AD" w14:textId="77777777" w:rsidR="00452A1B" w:rsidRDefault="00452A1B">
      <w:r>
        <w:continuationSeparator/>
      </w:r>
    </w:p>
    <w:p w14:paraId="6E531D84" w14:textId="77777777" w:rsidR="00452A1B" w:rsidRDefault="00452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3573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4F60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7E39D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88B23" w14:textId="77777777" w:rsidR="00452A1B" w:rsidRDefault="00452A1B">
      <w:r>
        <w:separator/>
      </w:r>
    </w:p>
    <w:p w14:paraId="1E7E6FEB" w14:textId="77777777" w:rsidR="00452A1B" w:rsidRDefault="00452A1B"/>
  </w:footnote>
  <w:footnote w:type="continuationSeparator" w:id="0">
    <w:p w14:paraId="368E9135" w14:textId="77777777" w:rsidR="00452A1B" w:rsidRDefault="00452A1B">
      <w:r>
        <w:continuationSeparator/>
      </w:r>
    </w:p>
    <w:p w14:paraId="1665661D" w14:textId="77777777" w:rsidR="00452A1B" w:rsidRDefault="00452A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140A3" w14:textId="77777777" w:rsidR="006F5DD0" w:rsidRDefault="006F5DD0"/>
  <w:p w14:paraId="347976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D947C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E362313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66B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DEC7B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391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6D0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A1B"/>
    <w:rsid w:val="0045374B"/>
    <w:rsid w:val="00453A49"/>
    <w:rsid w:val="00453D72"/>
    <w:rsid w:val="0045410E"/>
    <w:rsid w:val="00455110"/>
    <w:rsid w:val="004565EE"/>
    <w:rsid w:val="004603EE"/>
    <w:rsid w:val="00460C6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C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C5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4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6BA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85A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1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3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0E99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1481AE6-48C7-4DD7-9EF6-7E9D1AF9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2021-04-06T15:18:00Z</dcterms:created>
  <dcterms:modified xsi:type="dcterms:W3CDTF">2021-04-06T15:18:00Z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(2)8cUN5EQ+eAX+NwzZg+8gM+g7kMSPO3nOV7QGt9kUuzl5sgFo3Zk7Pzd0SOy3puCiTrj1awHC
q9nh9Nla7Tf84gZEcEEsfdZtfjn9/skLwgOmAzYLWZygy5NcfZhjEZ9pIndNt6bForemCL6u
E5cZiKytQmwfQBGs/bmFZ90Qhhi5ZrnBst7p7aKjfc74+b1v2ObWadnCkAGtDnHABXXzeEfi
PWOUMVdgllncnFEZM0</vt:lpwstr>
  </property>
  <property fmtid="{D5CDD505-2E9C-101B-9397-08002B2CF9AE}" pid="13" name="_2015_ms_pID_7253431">
    <vt:lpwstr>DSzxtGsZpIMMqabP2cRkzSs95JnewKhhGLKYMjAfiTL9P2ZaXa231C
ZeRWnGf9xvWiL3tfKQ65VU/eZ1CaSRfMMQVBvJNQJg2NvFuixzzdDVxq9Lh5MORsYPrhTTY+
IW6KYaPfthfsAP56PgldmsT8AfXlUnkRfM3bx16BgbD9d3Pv6urcKWo/mjulbSNgkccPtNL+
/Vm2cHumRp8uWlIb</vt:lpwstr>
  </property>
</Properties>
</file>